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3" w:rsidRPr="00651073" w:rsidRDefault="00B07C93" w:rsidP="008558A1">
      <w:pPr>
        <w:spacing w:before="120" w:after="120"/>
        <w:jc w:val="both"/>
        <w:rPr>
          <w:rFonts w:cs="Calibri"/>
          <w:b/>
          <w:sz w:val="32"/>
        </w:rPr>
      </w:pPr>
      <w:bookmarkStart w:id="0" w:name="_Toc282547542"/>
      <w:bookmarkStart w:id="1" w:name="_GoBack"/>
      <w:bookmarkEnd w:id="1"/>
      <w:r w:rsidRPr="00651073">
        <w:rPr>
          <w:rFonts w:cs="Calibri"/>
          <w:b/>
          <w:sz w:val="32"/>
        </w:rPr>
        <w:t>Responses to</w:t>
      </w:r>
      <w:bookmarkStart w:id="2" w:name="_Toc284864689"/>
      <w:bookmarkEnd w:id="0"/>
      <w:r w:rsidR="00944BBD">
        <w:rPr>
          <w:rFonts w:cs="Calibri"/>
          <w:b/>
          <w:sz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6E1C36">
            <w:rPr>
              <w:rFonts w:cs="Calibri"/>
              <w:b/>
              <w:sz w:val="32"/>
            </w:rPr>
            <w:t>North West</w:t>
          </w:r>
        </w:smartTag>
      </w:smartTag>
      <w:r w:rsidR="006E1C36">
        <w:rPr>
          <w:rFonts w:cs="Calibri"/>
          <w:b/>
          <w:sz w:val="32"/>
        </w:rPr>
        <w:t xml:space="preserve"> Gas Regional Investment Plan (GRIP NW)</w:t>
      </w:r>
      <w:r w:rsidRPr="00651073">
        <w:rPr>
          <w:rFonts w:cs="Calibri"/>
          <w:b/>
          <w:sz w:val="32"/>
        </w:rPr>
        <w:t xml:space="preserve"> Consultation</w:t>
      </w:r>
    </w:p>
    <w:p w:rsidR="00B07C93" w:rsidRPr="00651073" w:rsidRDefault="00B07C93" w:rsidP="008558A1">
      <w:pPr>
        <w:spacing w:before="120" w:after="120"/>
        <w:jc w:val="both"/>
        <w:rPr>
          <w:rFonts w:cs="Calibri"/>
          <w:b/>
          <w:i/>
          <w:sz w:val="24"/>
        </w:rPr>
      </w:pPr>
      <w:r w:rsidRPr="00651073">
        <w:rPr>
          <w:rFonts w:cs="Calibri"/>
          <w:b/>
          <w:i/>
          <w:sz w:val="24"/>
        </w:rPr>
        <w:t>Consultation Response Sheet</w:t>
      </w:r>
      <w:bookmarkEnd w:id="2"/>
    </w:p>
    <w:p w:rsidR="00B07C93" w:rsidRPr="00CA4682" w:rsidRDefault="00B07C93" w:rsidP="00CA4682">
      <w:pPr>
        <w:spacing w:before="120" w:after="12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 w:rsidR="00F707E1">
        <w:rPr>
          <w:rFonts w:cs="Calibri"/>
        </w:rPr>
        <w:t>,</w:t>
      </w:r>
      <w:r w:rsidR="00B85CBD">
        <w:rPr>
          <w:rFonts w:cs="Calibri"/>
        </w:rPr>
        <w:t xml:space="preserve"> “</w:t>
      </w:r>
      <w:r w:rsidRPr="00651073">
        <w:rPr>
          <w:rFonts w:cs="Calibri"/>
        </w:rPr>
        <w:t xml:space="preserve">Response to the </w:t>
      </w:r>
      <w:r w:rsidR="006E1C36">
        <w:rPr>
          <w:rFonts w:cs="Calibri"/>
        </w:rPr>
        <w:t>North West Gas Regional Investment Plan (GRIP NW)</w:t>
      </w:r>
      <w:r w:rsidRPr="00651073">
        <w:rPr>
          <w:rFonts w:cs="Calibri"/>
        </w:rPr>
        <w:t xml:space="preserve"> consultation” </w:t>
      </w:r>
      <w:r w:rsidRPr="00B867F2">
        <w:rPr>
          <w:rFonts w:cs="Calibri"/>
        </w:rPr>
        <w:t xml:space="preserve">to </w:t>
      </w:r>
      <w:hyperlink r:id="rId11" w:history="1">
        <w:r w:rsidR="009E495F">
          <w:rPr>
            <w:rStyle w:val="Hyperlink"/>
            <w:rFonts w:cs="Arial"/>
            <w:lang w:val="en-US"/>
          </w:rPr>
          <w:t>p.nienhuis@gastransport.nl</w:t>
        </w:r>
      </w:hyperlink>
      <w:r w:rsidR="00646836">
        <w:rPr>
          <w:rFonts w:cs="Calibri"/>
        </w:rPr>
        <w:t xml:space="preserve"> by </w:t>
      </w:r>
      <w:r w:rsidR="009E495F">
        <w:rPr>
          <w:rFonts w:cs="Calibri"/>
          <w:b/>
        </w:rPr>
        <w:t>03/05/2013</w:t>
      </w:r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p w:rsidR="00B07C93" w:rsidRPr="00651073" w:rsidRDefault="00B07C93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C93" w:rsidRPr="00651073" w:rsidTr="00DD4623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</w:t>
            </w:r>
            <w:r w:rsidR="009E495F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and contact details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Default="00646836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Organisation type (TSO, </w:t>
            </w:r>
            <w:r w:rsidR="009E495F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LNG terminal operator, UGS operator, </w:t>
            </w: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Trader, Shipper, Consultant, ...):</w:t>
            </w:r>
          </w:p>
          <w:p w:rsidR="00DD4623" w:rsidRPr="00542F09" w:rsidRDefault="00DD462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46836" w:rsidRPr="00651073" w:rsidTr="009E495F">
        <w:tc>
          <w:tcPr>
            <w:tcW w:w="9242" w:type="dxa"/>
          </w:tcPr>
          <w:p w:rsidR="00646836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2A0E4A" w:rsidRPr="00651073" w:rsidTr="009E495F">
        <w:tc>
          <w:tcPr>
            <w:tcW w:w="9242" w:type="dxa"/>
          </w:tcPr>
          <w:p w:rsidR="002A0E4A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B07C93" w:rsidRDefault="00B07C93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9E495F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</w:p>
          <w:p w:rsidR="00601B8F" w:rsidRDefault="0034351B" w:rsidP="009E495F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Wh</w:t>
            </w:r>
            <w:r w:rsidR="00653D53">
              <w:rPr>
                <w:rFonts w:ascii="Calibri" w:eastAsia="Times New Roman" w:hAnsi="Calibri" w:cs="Calibri"/>
                <w:b/>
                <w:sz w:val="24"/>
                <w:szCs w:val="24"/>
              </w:rPr>
              <w:t>at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additional information/analysis would you like to see included in the NW Specifics and/o</w:t>
            </w:r>
            <w:r w:rsidR="00D706F7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Supply&amp;Demand chapter?</w:t>
            </w:r>
            <w:r w:rsidR="009E495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4351B" w:rsidRDefault="0034351B">
      <w:pPr>
        <w:spacing w:after="0" w:line="240" w:lineRule="auto"/>
        <w:rPr>
          <w:rStyle w:val="grey1"/>
          <w:rFonts w:cs="Calibri"/>
          <w:b/>
          <w:color w:val="000000"/>
          <w:sz w:val="24"/>
          <w:szCs w:val="24"/>
          <w:lang w:eastAsia="nl-NL"/>
        </w:rPr>
      </w:pPr>
      <w:r>
        <w:rPr>
          <w:rStyle w:val="grey1"/>
          <w:rFonts w:cs="Calibri"/>
          <w:b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7D6403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</w:p>
          <w:p w:rsidR="003A5FFE" w:rsidRDefault="007D6403" w:rsidP="007D6403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For the first time this GRIP has completed an “in depth“ response to the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nvestment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aps </w:t>
            </w:r>
            <w:r w:rsid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and </w:t>
            </w:r>
            <w:r w:rsidR="001F5051" w:rsidRP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Supply dependency assessment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found with the TYNDP for the NW region. </w:t>
            </w:r>
          </w:p>
          <w:p w:rsidR="00601B8F" w:rsidRDefault="007D6403" w:rsidP="007D640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Are there any other areas where you think such</w:t>
            </w:r>
            <w:r w:rsidR="00D706F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approach should be taken? 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</w:p>
          <w:p w:rsidR="00445E37" w:rsidRPr="003A5FFE" w:rsidRDefault="001D6FD9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This GRIP will incorporate additional information on infrastructure projects</w:t>
            </w:r>
            <w:r w:rsidR="00445E3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to the TYNDP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from TSO and third party projects. What other information would you like to see?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D4623" w:rsidRDefault="00DD4623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5FFE" w:rsidRPr="003A5FFE" w:rsidTr="00DB0E0F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5FFE" w:rsidRPr="003A5FFE" w:rsidRDefault="003A5FFE" w:rsidP="00DB0E0F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A5FFE">
              <w:rPr>
                <w:rFonts w:ascii="Calibri" w:hAnsi="Calibri" w:cs="Calibri"/>
                <w:b/>
                <w:sz w:val="24"/>
                <w:szCs w:val="24"/>
              </w:rPr>
              <w:t>Question 4</w:t>
            </w: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666666"/>
                <w:sz w:val="24"/>
                <w:szCs w:val="24"/>
                <w:lang w:val="cs-CZ" w:eastAsia="nl-NL"/>
              </w:rPr>
            </w:pPr>
            <w:r w:rsidRPr="003A5FFE">
              <w:rPr>
                <w:rFonts w:eastAsia="Times New Roman" w:cs="Calibri"/>
                <w:b/>
                <w:sz w:val="24"/>
                <w:szCs w:val="24"/>
                <w:lang w:val="cs-CZ" w:eastAsia="nl-NL"/>
              </w:rPr>
              <w:t>Are there any other areas/topics not addressed in the GRIP that should be included?</w:t>
            </w:r>
          </w:p>
        </w:tc>
      </w:tr>
      <w:tr w:rsidR="003A5FFE" w:rsidRPr="003A5FFE" w:rsidTr="00DB0E0F">
        <w:tc>
          <w:tcPr>
            <w:tcW w:w="9242" w:type="dxa"/>
            <w:shd w:val="clear" w:color="auto" w:fill="auto"/>
          </w:tcPr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3A5FFE" w:rsidRDefault="003A5FFE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A5FFE" w:rsidRDefault="003A5FFE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51B" w:rsidRPr="003F6DF8" w:rsidTr="00F8590E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A5FFE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445E37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 you think that the NW GRIP enhances transpar</w:t>
            </w:r>
            <w:r w:rsidR="00AA3D05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ncy on projects?</w:t>
            </w:r>
            <w:r w:rsidR="00445E3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45E37" w:rsidRPr="003A5FFE" w:rsidRDefault="00445E37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 xml:space="preserve">If not, please provide your </w:t>
            </w:r>
            <w:r w:rsidRPr="00445E37"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>reason</w:t>
            </w: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>ing.</w:t>
            </w:r>
          </w:p>
        </w:tc>
      </w:tr>
      <w:tr w:rsidR="0034351B" w:rsidRPr="003F6DF8" w:rsidTr="00F8590E">
        <w:tc>
          <w:tcPr>
            <w:tcW w:w="9242" w:type="dxa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DD4623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br w:type="page"/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>Question</w:t>
            </w:r>
            <w:r w:rsidR="001D6FD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</w:p>
          <w:p w:rsidR="00601B8F" w:rsidRDefault="001F5051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1F5051">
              <w:rPr>
                <w:rFonts w:ascii="Calibri" w:eastAsia="Times New Roman" w:hAnsi="Calibri" w:cs="Calibri"/>
                <w:b/>
                <w:sz w:val="24"/>
                <w:szCs w:val="24"/>
              </w:rPr>
              <w:t>Which chapter, do you think, will be of most interest to you and why?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01B8F" w:rsidRDefault="00601B8F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1D6FD9" w:rsidRPr="003F6DF8" w:rsidTr="00F8590E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1D6FD9" w:rsidP="00F8590E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</w:p>
          <w:p w:rsidR="001D6FD9" w:rsidRPr="001D6FD9" w:rsidRDefault="001D6FD9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Do you have any further comments?</w:t>
            </w:r>
          </w:p>
        </w:tc>
      </w:tr>
      <w:tr w:rsidR="001D6FD9" w:rsidRPr="003F6DF8" w:rsidTr="00F8590E">
        <w:tc>
          <w:tcPr>
            <w:tcW w:w="9242" w:type="dxa"/>
            <w:shd w:val="clear" w:color="auto" w:fill="auto"/>
          </w:tcPr>
          <w:p w:rsidR="001D6FD9" w:rsidRDefault="001D6FD9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96031" w:rsidRDefault="0069603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696031" w:rsidSect="00A41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A1" w:rsidRDefault="003376A1" w:rsidP="00B23CF5">
      <w:pPr>
        <w:spacing w:after="0" w:line="240" w:lineRule="auto"/>
      </w:pPr>
      <w:r>
        <w:separator/>
      </w:r>
    </w:p>
  </w:endnote>
  <w:endnote w:type="continuationSeparator" w:id="0">
    <w:p w:rsidR="003376A1" w:rsidRDefault="003376A1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534E3F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1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Footer"/>
      <w:pBdr>
        <w:bottom w:val="single" w:sz="6" w:space="1" w:color="auto"/>
      </w:pBdr>
      <w:jc w:val="center"/>
    </w:pPr>
  </w:p>
  <w:p w:rsidR="006E1C36" w:rsidRPr="00E52663" w:rsidRDefault="006E1C36">
    <w:pPr>
      <w:pStyle w:val="Footer"/>
      <w:jc w:val="center"/>
      <w:rPr>
        <w:sz w:val="10"/>
        <w:szCs w:val="10"/>
      </w:rPr>
    </w:pPr>
  </w:p>
  <w:p w:rsidR="006E1C36" w:rsidRPr="00DA0646" w:rsidRDefault="006E1C36">
    <w:pPr>
      <w:pStyle w:val="Footer"/>
      <w:jc w:val="center"/>
    </w:pPr>
    <w:r w:rsidRPr="00DA0646">
      <w:rPr>
        <w:sz w:val="20"/>
        <w:szCs w:val="20"/>
      </w:rPr>
      <w:t xml:space="preserve">Page </w:t>
    </w:r>
    <w:r w:rsidR="00534E3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534E3F" w:rsidRPr="00DA0646">
      <w:rPr>
        <w:sz w:val="20"/>
        <w:szCs w:val="20"/>
      </w:rPr>
      <w:fldChar w:fldCharType="separate"/>
    </w:r>
    <w:r w:rsidR="004B42CD">
      <w:rPr>
        <w:noProof/>
        <w:sz w:val="20"/>
        <w:szCs w:val="20"/>
      </w:rPr>
      <w:t>1</w:t>
    </w:r>
    <w:r w:rsidR="00534E3F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534E3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534E3F" w:rsidRPr="00DA0646">
      <w:rPr>
        <w:sz w:val="20"/>
        <w:szCs w:val="20"/>
      </w:rPr>
      <w:fldChar w:fldCharType="separate"/>
    </w:r>
    <w:r w:rsidR="004B42CD">
      <w:rPr>
        <w:noProof/>
        <w:sz w:val="20"/>
        <w:szCs w:val="20"/>
      </w:rPr>
      <w:t>3</w:t>
    </w:r>
    <w:r w:rsidR="00534E3F" w:rsidRPr="00DA0646">
      <w:rPr>
        <w:sz w:val="20"/>
        <w:szCs w:val="20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id w:val="-787041178"/>
      <w:docPartObj>
        <w:docPartGallery w:val="Page Numbers (Bottom of Page)"/>
        <w:docPartUnique/>
      </w:docPartObj>
    </w:sdtPr>
    <w:sdtEndPr/>
    <w:sdtContent>
      <w:p w:rsidR="006E1C36" w:rsidRPr="00891C27" w:rsidRDefault="00795617" w:rsidP="009927DB">
        <w:pPr>
          <w:pStyle w:val="Footer"/>
          <w:rPr>
            <w:lang w:val="de-DE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917DA39" wp14:editId="073E01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DED" w:rsidRDefault="00534E3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A41DE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1DED" w:rsidRPr="00A41DED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41DED" w:rsidRDefault="00534E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A41DED">
                          <w:instrText>PAGE   \* MERGEFORMAT</w:instrText>
                        </w:r>
                        <w:r>
                          <w:fldChar w:fldCharType="separate"/>
                        </w:r>
                        <w:r w:rsidR="00A41DED" w:rsidRPr="00A41DED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A1" w:rsidRDefault="003376A1" w:rsidP="00B23CF5">
      <w:pPr>
        <w:spacing w:after="0" w:line="240" w:lineRule="auto"/>
      </w:pPr>
      <w:r>
        <w:separator/>
      </w:r>
    </w:p>
  </w:footnote>
  <w:footnote w:type="continuationSeparator" w:id="0">
    <w:p w:rsidR="003376A1" w:rsidRDefault="003376A1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068"/>
      <w:gridCol w:w="5220"/>
    </w:tblGrid>
    <w:tr w:rsidR="006E1C36" w:rsidRPr="00B23CF5" w:rsidTr="00387C73">
      <w:tc>
        <w:tcPr>
          <w:tcW w:w="4068" w:type="dxa"/>
        </w:tcPr>
        <w:p w:rsidR="006E1C36" w:rsidRPr="00B23CF5" w:rsidRDefault="006E1C36" w:rsidP="00387C73">
          <w:pPr>
            <w:pStyle w:val="Header"/>
            <w:tabs>
              <w:tab w:val="clear" w:pos="9026"/>
              <w:tab w:val="right" w:pos="9180"/>
            </w:tabs>
            <w:rPr>
              <w:rFonts w:ascii="Arial" w:eastAsia="Times New Roman" w:hAnsi="Arial" w:cs="Arial"/>
              <w:sz w:val="18"/>
              <w:szCs w:val="20"/>
              <w:lang w:eastAsia="en-GB"/>
            </w:rPr>
          </w:pPr>
        </w:p>
      </w:tc>
      <w:tc>
        <w:tcPr>
          <w:tcW w:w="5220" w:type="dxa"/>
        </w:tcPr>
        <w:p w:rsidR="006E1C36" w:rsidRDefault="006E1C36" w:rsidP="00355B17">
          <w:pPr>
            <w:pStyle w:val="Header"/>
            <w:tabs>
              <w:tab w:val="clear" w:pos="4513"/>
              <w:tab w:val="center" w:pos="4084"/>
            </w:tabs>
            <w:ind w:left="-284" w:right="226"/>
            <w:jc w:val="right"/>
            <w:rPr>
              <w:rFonts w:ascii="Arial" w:hAnsi="Arial" w:cs="Arial"/>
              <w:sz w:val="18"/>
              <w:szCs w:val="18"/>
            </w:rPr>
          </w:pPr>
        </w:p>
        <w:p w:rsidR="006E1C36" w:rsidRDefault="006E1C36" w:rsidP="006E1C36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>North We</w:t>
          </w:r>
          <w:r>
            <w:rPr>
              <w:rFonts w:eastAsia="Times New Roman" w:cs="Arial"/>
              <w:lang w:val="en-US"/>
            </w:rPr>
            <w:t>st Gas Regional Investment Plan</w:t>
          </w:r>
        </w:p>
        <w:p w:rsidR="006E1C36" w:rsidRPr="006E1C36" w:rsidRDefault="006E1C36" w:rsidP="006E1C36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>(</w:t>
          </w:r>
          <w:r w:rsidR="00A41DED">
            <w:rPr>
              <w:rFonts w:eastAsia="Times New Roman" w:cs="Arial"/>
              <w:lang w:val="en-US"/>
            </w:rPr>
            <w:t xml:space="preserve">NW </w:t>
          </w:r>
          <w:r w:rsidRPr="006E1C36">
            <w:rPr>
              <w:rFonts w:eastAsia="Times New Roman" w:cs="Arial"/>
              <w:lang w:val="en-US"/>
            </w:rPr>
            <w:t>GRIP) – consultation response sheet</w:t>
          </w:r>
        </w:p>
        <w:p w:rsidR="006E1C36" w:rsidRPr="006E1C36" w:rsidRDefault="006E1C36" w:rsidP="00B85CBD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eastAsia="Times New Roman" w:cs="Arial"/>
              <w:lang w:val="en-US"/>
            </w:rPr>
          </w:pPr>
          <w:r w:rsidRPr="006E1C36">
            <w:rPr>
              <w:rFonts w:eastAsia="Times New Roman" w:cs="Arial"/>
              <w:lang w:val="en-US"/>
            </w:rPr>
            <w:t xml:space="preserve">       </w:t>
          </w:r>
          <w:r w:rsidR="00DD4623">
            <w:rPr>
              <w:rFonts w:eastAsia="Times New Roman" w:cs="Arial"/>
              <w:lang w:val="en-US"/>
            </w:rPr>
            <w:t>April 2013</w:t>
          </w:r>
        </w:p>
        <w:p w:rsidR="006E1C36" w:rsidRPr="00B23CF5" w:rsidRDefault="006E1C36" w:rsidP="00B24F03">
          <w:pPr>
            <w:pStyle w:val="Header"/>
            <w:tabs>
              <w:tab w:val="clear" w:pos="4513"/>
              <w:tab w:val="center" w:pos="4084"/>
            </w:tabs>
            <w:jc w:val="right"/>
            <w:rPr>
              <w:rFonts w:ascii="Arial" w:eastAsia="Times New Roman" w:hAnsi="Arial" w:cs="Arial"/>
              <w:sz w:val="18"/>
              <w:szCs w:val="20"/>
              <w:lang w:eastAsia="en-GB"/>
            </w:rPr>
          </w:pPr>
        </w:p>
      </w:tc>
    </w:tr>
  </w:tbl>
  <w:p w:rsidR="006E1C36" w:rsidRDefault="006E1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Look w:val="04A0" w:firstRow="1" w:lastRow="0" w:firstColumn="1" w:lastColumn="0" w:noHBand="0" w:noVBand="1"/>
    </w:tblPr>
    <w:tblGrid>
      <w:gridCol w:w="9301"/>
      <w:gridCol w:w="222"/>
    </w:tblGrid>
    <w:tr w:rsidR="006E1C36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4A0" w:firstRow="1" w:lastRow="0" w:firstColumn="1" w:lastColumn="0" w:noHBand="0" w:noVBand="1"/>
          </w:tblPr>
          <w:tblGrid>
            <w:gridCol w:w="4315"/>
            <w:gridCol w:w="4770"/>
          </w:tblGrid>
          <w:tr w:rsidR="006E1C36" w:rsidRPr="00C05500" w:rsidTr="00E248FE">
            <w:trPr>
              <w:trHeight w:val="2063"/>
            </w:trPr>
            <w:tc>
              <w:tcPr>
                <w:tcW w:w="4315" w:type="dxa"/>
              </w:tcPr>
              <w:p w:rsidR="006E1C36" w:rsidRPr="00C05500" w:rsidRDefault="006E1C36" w:rsidP="001D6DC3">
                <w:pPr>
                  <w:ind w:left="-108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6E1C36" w:rsidRPr="00C05500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</w:rPr>
                </w:pPr>
              </w:p>
              <w:p w:rsid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North We</w:t>
                </w:r>
                <w:r>
                  <w:rPr>
                    <w:rFonts w:eastAsia="Times New Roman" w:cs="Arial"/>
                    <w:lang w:val="en-US"/>
                  </w:rPr>
                  <w:t>st Gas Regional Investment Plan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>(</w:t>
                </w:r>
                <w:r w:rsidR="00A41DED">
                  <w:rPr>
                    <w:rFonts w:eastAsia="Times New Roman" w:cs="Arial"/>
                    <w:lang w:val="en-US"/>
                  </w:rPr>
                  <w:t xml:space="preserve">NW </w:t>
                </w:r>
                <w:r w:rsidRPr="006E1C36">
                  <w:rPr>
                    <w:rFonts w:eastAsia="Times New Roman" w:cs="Arial"/>
                    <w:lang w:val="en-US"/>
                  </w:rPr>
                  <w:t>GRIP</w:t>
                </w:r>
                <w:r w:rsidR="00A41DED">
                  <w:rPr>
                    <w:rFonts w:eastAsia="Times New Roman" w:cs="Arial"/>
                    <w:lang w:val="en-US"/>
                  </w:rPr>
                  <w:t>)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 – consultation response sheet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     </w:t>
                </w:r>
                <w:r w:rsidR="00A41DED">
                  <w:rPr>
                    <w:rFonts w:eastAsia="Times New Roman" w:cs="Arial"/>
                    <w:lang w:val="en-US"/>
                  </w:rPr>
                  <w:t>April 2013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</w:t>
                </w:r>
              </w:p>
              <w:p w:rsidR="006E1C36" w:rsidRPr="00C05500" w:rsidRDefault="006E1C36" w:rsidP="002E057C">
                <w:pPr>
                  <w:jc w:val="right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</w:tr>
        </w:tbl>
        <w:p w:rsidR="006E1C36" w:rsidRPr="00C05500" w:rsidRDefault="006E1C36">
          <w:pPr>
            <w:rPr>
              <w:rFonts w:ascii="Times New Roman" w:eastAsia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6E1C36" w:rsidRPr="00C05500" w:rsidRDefault="006E1C36" w:rsidP="00C05500">
          <w:pPr>
            <w:jc w:val="right"/>
            <w:rPr>
              <w:rFonts w:ascii="Times New Roman" w:eastAsia="Times New Roman" w:hAnsi="Times New Roman"/>
              <w:noProof/>
              <w:lang w:val="en-US"/>
            </w:rPr>
          </w:pPr>
        </w:p>
      </w:tc>
    </w:tr>
  </w:tbl>
  <w:p w:rsidR="006E1C36" w:rsidRPr="00DA0646" w:rsidRDefault="006E1C36" w:rsidP="00DA06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3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4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000883"/>
    <w:rsid w:val="0000200D"/>
    <w:rsid w:val="00004133"/>
    <w:rsid w:val="00004810"/>
    <w:rsid w:val="00004E61"/>
    <w:rsid w:val="00004F4C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678E"/>
    <w:rsid w:val="00036EE1"/>
    <w:rsid w:val="000376A5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B77"/>
    <w:rsid w:val="001972E4"/>
    <w:rsid w:val="0019769C"/>
    <w:rsid w:val="001A0017"/>
    <w:rsid w:val="001A2EA4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2FA4"/>
    <w:rsid w:val="0023348B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5E38"/>
    <w:rsid w:val="003172C3"/>
    <w:rsid w:val="003200CA"/>
    <w:rsid w:val="00320992"/>
    <w:rsid w:val="003209D2"/>
    <w:rsid w:val="00321F38"/>
    <w:rsid w:val="00323F2E"/>
    <w:rsid w:val="00324C07"/>
    <w:rsid w:val="0032560F"/>
    <w:rsid w:val="003259D2"/>
    <w:rsid w:val="0032601A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376A1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E84"/>
    <w:rsid w:val="004B2BAE"/>
    <w:rsid w:val="004B42CD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E13"/>
    <w:rsid w:val="006327AE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E3C"/>
    <w:rsid w:val="007137F7"/>
    <w:rsid w:val="00714CD5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E5C"/>
    <w:rsid w:val="00792E36"/>
    <w:rsid w:val="00795105"/>
    <w:rsid w:val="00795292"/>
    <w:rsid w:val="00795617"/>
    <w:rsid w:val="00795A0F"/>
    <w:rsid w:val="00796F39"/>
    <w:rsid w:val="007970AC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E31"/>
    <w:rsid w:val="00881099"/>
    <w:rsid w:val="008814C8"/>
    <w:rsid w:val="00881907"/>
    <w:rsid w:val="00883094"/>
    <w:rsid w:val="0088439E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21F"/>
    <w:rsid w:val="008F4297"/>
    <w:rsid w:val="008F4AE2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BE2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A78"/>
    <w:rsid w:val="00DA6C49"/>
    <w:rsid w:val="00DA709B"/>
    <w:rsid w:val="00DA7779"/>
    <w:rsid w:val="00DB0A25"/>
    <w:rsid w:val="00DB0C04"/>
    <w:rsid w:val="00DB0DF9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4FA8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40D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3E5"/>
    <w:rsid w:val="00F80597"/>
    <w:rsid w:val="00F812AB"/>
    <w:rsid w:val="00F8220C"/>
    <w:rsid w:val="00F82B8A"/>
    <w:rsid w:val="00F82E81"/>
    <w:rsid w:val="00F839C5"/>
    <w:rsid w:val="00F84E5F"/>
    <w:rsid w:val="00F84F44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387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ominique.huyghe@fluxy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B34FA75093478773B17236E8B35A" ma:contentTypeVersion="0" ma:contentTypeDescription="Een nieuw document maken." ma:contentTypeScope="" ma:versionID="77452d671ec2ef9bfd3efc1c12206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43E3B-57B3-492C-844E-F12FC84575E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A64A8D-B855-4B2C-8818-5D7E05BF5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143A1-4385-4D2D-8AC0-365C494E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Transparency</vt:lpstr>
      <vt:lpstr>Transparency</vt:lpstr>
      <vt:lpstr>Transparency</vt:lpstr>
    </vt:vector>
  </TitlesOfParts>
  <Company>Fluxys</Company>
  <LinksUpToDate>false</LinksUpToDate>
  <CharactersWithSpaces>1502</CharactersWithSpaces>
  <SharedDoc>false</SharedDoc>
  <HLinks>
    <vt:vector size="12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mailto:dominique.huyghe@fluxys.com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</dc:title>
  <dc:subject>Common transparency deliverables under REG (EC) 715/2009</dc:subject>
  <dc:creator>Andrea Cirlicova</dc:creator>
  <cp:lastModifiedBy>Martina Firtik</cp:lastModifiedBy>
  <cp:revision>2</cp:revision>
  <cp:lastPrinted>2011-11-28T12:28:00Z</cp:lastPrinted>
  <dcterms:created xsi:type="dcterms:W3CDTF">2013-04-03T15:52:00Z</dcterms:created>
  <dcterms:modified xsi:type="dcterms:W3CDTF">2013-04-03T15:52:00Z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0x010100F061B34FA75093478773B17236E8B35A</vt:lpwstr>
  </property>
</Properties>
</file>